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73" w:rsidRPr="008B5C71" w:rsidRDefault="00D53C73" w:rsidP="00E524C5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53C73" w:rsidRPr="008B5C71" w:rsidRDefault="00D53C73" w:rsidP="00E524C5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53C73" w:rsidRPr="008B5C71" w:rsidRDefault="00D53C73" w:rsidP="00E524C5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53C73" w:rsidRPr="008B5C71" w:rsidRDefault="00D53C73" w:rsidP="00E524C5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53C73" w:rsidRPr="008B5C71" w:rsidRDefault="00D53C73" w:rsidP="00E524C5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24C5" w:rsidRPr="008B5C71" w:rsidRDefault="00E524C5" w:rsidP="00E524C5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5C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АНАЛИЗ ПРАВОПРИМЕНИТЕЛЬНОЙ ПРАКТИКИ </w:t>
      </w:r>
    </w:p>
    <w:p w:rsidR="00742E5B" w:rsidRPr="008B5C71" w:rsidRDefault="00E524C5" w:rsidP="00E524C5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5C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КОНТРОЛЬНО-НАДЗОРНОЙ ДЕЯТЕЛЬНОСТИ В</w:t>
      </w:r>
      <w:r w:rsidR="00D53C73" w:rsidRPr="008B5C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C13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САХАЛИНСКОМ</w:t>
      </w:r>
      <w:r w:rsidR="00D53C73" w:rsidRPr="008B5C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УПРАВЛЕНИИ ФЕДЕРАЛЬНОЙ СЛУЖБЫ</w:t>
      </w:r>
      <w:r w:rsidRPr="008B5C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ПО ЭКОЛОГИЧЕСКОМУ, ТЕХНОЛОГИЧЕСКОМУ И АТОМНОМУ НАДЗОРУ </w:t>
      </w:r>
      <w:r w:rsidR="00742E5B" w:rsidRPr="008B5C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ОБЛАСТИ </w:t>
      </w:r>
    </w:p>
    <w:p w:rsidR="00742E5B" w:rsidRPr="008B5C71" w:rsidRDefault="00742E5B" w:rsidP="00E524C5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5C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ГОСУДАРСТВЕННОГО ЭНЕРГЕТИЧЕСКОГО НАДЗОРА И </w:t>
      </w:r>
      <w:r w:rsidRPr="008B5C71">
        <w:rPr>
          <w:rFonts w:ascii="Times New Roman" w:eastAsia="Arial Unicode MS" w:hAnsi="Times New Roman" w:cs="Times New Roman"/>
          <w:b/>
          <w:kern w:val="2"/>
          <w:sz w:val="26"/>
          <w:szCs w:val="26"/>
          <w:lang w:eastAsia="ru-RU"/>
        </w:rPr>
        <w:t>НАДЗОРА ЗА СОБЛЮДЕНИЕМ ЗАКОНОДАТЕЛЬСТВА</w:t>
      </w:r>
      <w:r w:rsidR="00432A4B" w:rsidRPr="008B5C71">
        <w:rPr>
          <w:rFonts w:ascii="Times New Roman" w:eastAsia="Arial Unicode MS" w:hAnsi="Times New Roman" w:cs="Times New Roman"/>
          <w:b/>
          <w:kern w:val="2"/>
          <w:sz w:val="26"/>
          <w:szCs w:val="26"/>
          <w:lang w:eastAsia="ru-RU"/>
        </w:rPr>
        <w:br/>
      </w:r>
      <w:r w:rsidRPr="008B5C71">
        <w:rPr>
          <w:rFonts w:ascii="Times New Roman" w:eastAsia="Arial Unicode MS" w:hAnsi="Times New Roman" w:cs="Times New Roman"/>
          <w:b/>
          <w:kern w:val="2"/>
          <w:sz w:val="26"/>
          <w:szCs w:val="26"/>
          <w:lang w:eastAsia="ru-RU"/>
        </w:rPr>
        <w:t>ОБ ЭНЕРГОСБЕРЕЖЕНИИ И ПОВЫШЕН</w:t>
      </w:r>
      <w:r w:rsidR="0028543C">
        <w:rPr>
          <w:rFonts w:ascii="Times New Roman" w:eastAsia="Arial Unicode MS" w:hAnsi="Times New Roman" w:cs="Times New Roman"/>
          <w:b/>
          <w:kern w:val="2"/>
          <w:sz w:val="26"/>
          <w:szCs w:val="26"/>
          <w:lang w:eastAsia="ru-RU"/>
        </w:rPr>
        <w:t xml:space="preserve">ИИ ЭНЕРГЕТИЧЕСКОЙ ЭФФЕКТИВНОСТИ В </w:t>
      </w:r>
      <w:r w:rsidR="0028543C">
        <w:rPr>
          <w:rFonts w:ascii="Times New Roman" w:eastAsia="Arial Unicode MS" w:hAnsi="Times New Roman" w:cs="Times New Roman"/>
          <w:b/>
          <w:kern w:val="2"/>
          <w:sz w:val="26"/>
          <w:szCs w:val="26"/>
          <w:lang w:val="en-US" w:eastAsia="ru-RU"/>
        </w:rPr>
        <w:t>I</w:t>
      </w:r>
      <w:r w:rsidR="0028543C">
        <w:rPr>
          <w:rFonts w:ascii="Times New Roman" w:eastAsia="Arial Unicode MS" w:hAnsi="Times New Roman" w:cs="Times New Roman"/>
          <w:b/>
          <w:kern w:val="2"/>
          <w:sz w:val="26"/>
          <w:szCs w:val="26"/>
          <w:lang w:eastAsia="ru-RU"/>
        </w:rPr>
        <w:t xml:space="preserve"> ПОЛУГОДИИ</w:t>
      </w:r>
      <w:r w:rsidRPr="008B5C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</w:t>
      </w:r>
      <w:r w:rsidR="002854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8B5C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32A4B" w:rsidRPr="008B5C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</w:t>
      </w:r>
      <w:r w:rsidR="002854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bookmarkStart w:id="0" w:name="_GoBack"/>
      <w:bookmarkEnd w:id="0"/>
      <w:r w:rsidRPr="008B5C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32A4B" w:rsidRPr="008B5C71" w:rsidRDefault="00432A4B" w:rsidP="00432A4B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5C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8B5C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(со статистикой типовых и массовых нарушений обязательных</w:t>
      </w:r>
      <w:proofErr w:type="gramEnd"/>
      <w:r w:rsidRPr="008B5C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 требований с возможными мероприятиями по их устранению)</w:t>
      </w:r>
    </w:p>
    <w:p w:rsidR="00432A4B" w:rsidRPr="008B5C71" w:rsidRDefault="00432A4B" w:rsidP="00432A4B">
      <w:pPr>
        <w:spacing w:after="0" w:line="360" w:lineRule="auto"/>
        <w:ind w:left="513" w:right="57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2A4B" w:rsidRPr="008B5C71" w:rsidRDefault="00432A4B" w:rsidP="00432A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5C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28543C" w:rsidRDefault="0028543C" w:rsidP="0028543C">
      <w:pPr>
        <w:pStyle w:val="3"/>
        <w:spacing w:before="120" w:line="276" w:lineRule="auto"/>
        <w:jc w:val="both"/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</w:pPr>
      <w:r w:rsidRPr="008B5C71"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  <w:lastRenderedPageBreak/>
        <w:t xml:space="preserve">Электрические станции, котельные, электрические </w:t>
      </w:r>
    </w:p>
    <w:p w:rsidR="0028543C" w:rsidRPr="008B5C71" w:rsidRDefault="0028543C" w:rsidP="0028543C">
      <w:pPr>
        <w:pStyle w:val="3"/>
        <w:spacing w:before="0" w:line="276" w:lineRule="auto"/>
        <w:jc w:val="both"/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</w:pPr>
      <w:r w:rsidRPr="008B5C71"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  <w:t>и тепловые установки и сети</w:t>
      </w:r>
    </w:p>
    <w:p w:rsidR="0028543C" w:rsidRPr="008B5C71" w:rsidRDefault="0028543C" w:rsidP="0028543C">
      <w:pPr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Общее количество поднадзорных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Сахалинскому</w:t>
      </w:r>
      <w:r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управлению Ростехнадзора организаций составляет 11769, из них: 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6678"/>
        <w:gridCol w:w="567"/>
        <w:gridCol w:w="2693"/>
        <w:gridCol w:w="567"/>
      </w:tblGrid>
      <w:tr w:rsidR="0028543C" w:rsidRPr="008B5C71" w:rsidTr="00F95B68">
        <w:trPr>
          <w:trHeight w:hRule="exact" w:val="340"/>
        </w:trPr>
        <w:tc>
          <w:tcPr>
            <w:tcW w:w="7245" w:type="dxa"/>
            <w:gridSpan w:val="2"/>
            <w:shd w:val="clear" w:color="auto" w:fill="auto"/>
            <w:noWrap/>
            <w:vAlign w:val="bottom"/>
            <w:hideMark/>
          </w:tcPr>
          <w:p w:rsidR="0028543C" w:rsidRPr="008B5C71" w:rsidRDefault="0028543C" w:rsidP="00F95B68">
            <w:pPr>
              <w:spacing w:before="120" w:after="120" w:line="276" w:lineRule="auto"/>
              <w:ind w:firstLine="618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28543C" w:rsidRPr="008B5C71" w:rsidRDefault="0028543C" w:rsidP="00F95B68">
            <w:pPr>
              <w:spacing w:after="0" w:line="276" w:lineRule="auto"/>
              <w:ind w:right="-108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28543C" w:rsidRPr="008B5C71" w:rsidTr="00F95B68">
        <w:trPr>
          <w:trHeight w:hRule="exact" w:val="340"/>
        </w:trPr>
        <w:tc>
          <w:tcPr>
            <w:tcW w:w="7245" w:type="dxa"/>
            <w:gridSpan w:val="2"/>
            <w:shd w:val="clear" w:color="auto" w:fill="auto"/>
            <w:noWrap/>
            <w:vAlign w:val="bottom"/>
            <w:hideMark/>
          </w:tcPr>
          <w:p w:rsidR="0028543C" w:rsidRPr="008B5C71" w:rsidRDefault="0028543C" w:rsidP="00F95B68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Тепловых электростанций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28543C" w:rsidRPr="008B5C71" w:rsidRDefault="0028543C" w:rsidP="00F95B68">
            <w:pPr>
              <w:spacing w:after="0" w:line="276" w:lineRule="auto"/>
              <w:ind w:right="-108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3</w:t>
            </w: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; </w:t>
            </w:r>
          </w:p>
        </w:tc>
      </w:tr>
      <w:tr w:rsidR="0028543C" w:rsidRPr="008B5C71" w:rsidTr="00F95B68">
        <w:trPr>
          <w:trHeight w:hRule="exact" w:val="340"/>
        </w:trPr>
        <w:tc>
          <w:tcPr>
            <w:tcW w:w="7245" w:type="dxa"/>
            <w:gridSpan w:val="2"/>
            <w:shd w:val="clear" w:color="auto" w:fill="auto"/>
            <w:noWrap/>
            <w:vAlign w:val="bottom"/>
            <w:hideMark/>
          </w:tcPr>
          <w:p w:rsidR="0028543C" w:rsidRPr="008B5C71" w:rsidRDefault="0028543C" w:rsidP="00F95B68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Газотурбинных (</w:t>
            </w:r>
            <w:proofErr w:type="spellStart"/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газопоршневых</w:t>
            </w:r>
            <w:proofErr w:type="spellEnd"/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) электростанций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28543C" w:rsidRPr="008B5C71" w:rsidRDefault="0028543C" w:rsidP="00F95B68">
            <w:pPr>
              <w:spacing w:after="0" w:line="276" w:lineRule="auto"/>
              <w:ind w:right="-108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- 1; </w:t>
            </w:r>
          </w:p>
        </w:tc>
      </w:tr>
      <w:tr w:rsidR="0028543C" w:rsidRPr="008B5C71" w:rsidTr="00F95B68">
        <w:trPr>
          <w:gridAfter w:val="1"/>
          <w:wAfter w:w="567" w:type="dxa"/>
          <w:trHeight w:hRule="exact" w:val="34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28543C" w:rsidRPr="008B5C71" w:rsidRDefault="0028543C" w:rsidP="00F95B68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Малых (технологических) электростанций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28543C" w:rsidRPr="008B5C71" w:rsidRDefault="0028543C" w:rsidP="00F95B68">
            <w:pPr>
              <w:spacing w:after="0" w:line="276" w:lineRule="auto"/>
              <w:ind w:right="-108"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61</w:t>
            </w: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.; </w:t>
            </w:r>
          </w:p>
        </w:tc>
      </w:tr>
      <w:tr w:rsidR="0028543C" w:rsidRPr="008B5C71" w:rsidTr="00F95B68">
        <w:trPr>
          <w:gridAfter w:val="1"/>
          <w:wAfter w:w="567" w:type="dxa"/>
          <w:trHeight w:hRule="exact" w:val="34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28543C" w:rsidRPr="008B5C71" w:rsidRDefault="0028543C" w:rsidP="00F95B68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Гидроэлектростанций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28543C" w:rsidRPr="008B5C71" w:rsidRDefault="0028543C" w:rsidP="00F95B68">
            <w:pPr>
              <w:spacing w:after="0" w:line="276" w:lineRule="auto"/>
              <w:ind w:right="-108"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0</w:t>
            </w: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; </w:t>
            </w:r>
          </w:p>
        </w:tc>
      </w:tr>
      <w:tr w:rsidR="0028543C" w:rsidRPr="008B5C71" w:rsidTr="00F95B68">
        <w:trPr>
          <w:gridAfter w:val="1"/>
          <w:wAfter w:w="567" w:type="dxa"/>
          <w:trHeight w:hRule="exact" w:val="34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28543C" w:rsidRPr="008B5C71" w:rsidRDefault="0028543C" w:rsidP="00F95B68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Котельных всего,                                                               </w:t>
            </w:r>
          </w:p>
          <w:p w:rsidR="0028543C" w:rsidRPr="008B5C71" w:rsidRDefault="0028543C" w:rsidP="00F95B68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28543C" w:rsidRPr="008B5C71" w:rsidRDefault="0028543C" w:rsidP="00F95B68">
            <w:pPr>
              <w:spacing w:after="0" w:line="276" w:lineRule="auto"/>
              <w:ind w:right="-108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       - </w:t>
            </w: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370</w:t>
            </w: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;</w:t>
            </w:r>
          </w:p>
        </w:tc>
      </w:tr>
      <w:tr w:rsidR="0028543C" w:rsidRPr="008B5C71" w:rsidTr="00F95B68">
        <w:trPr>
          <w:gridAfter w:val="1"/>
          <w:wAfter w:w="567" w:type="dxa"/>
          <w:trHeight w:hRule="exact" w:val="34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28543C" w:rsidRPr="008B5C71" w:rsidRDefault="0028543C" w:rsidP="00F95B68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     производственных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28543C" w:rsidRPr="008B5C71" w:rsidRDefault="0028543C" w:rsidP="00F95B68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        - </w:t>
            </w: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19</w:t>
            </w: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;</w:t>
            </w:r>
          </w:p>
        </w:tc>
      </w:tr>
      <w:tr w:rsidR="0028543C" w:rsidRPr="008B5C71" w:rsidTr="00F95B68">
        <w:trPr>
          <w:gridAfter w:val="1"/>
          <w:wAfter w:w="567" w:type="dxa"/>
          <w:trHeight w:hRule="exact" w:val="34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28543C" w:rsidRPr="008B5C71" w:rsidRDefault="0028543C" w:rsidP="00F95B68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     отопительно-производственных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28543C" w:rsidRPr="008B5C71" w:rsidRDefault="0028543C" w:rsidP="00F95B68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        - </w:t>
            </w: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7</w:t>
            </w: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;</w:t>
            </w:r>
          </w:p>
        </w:tc>
      </w:tr>
      <w:tr w:rsidR="0028543C" w:rsidRPr="008B5C71" w:rsidTr="00F95B68">
        <w:trPr>
          <w:gridAfter w:val="1"/>
          <w:wAfter w:w="567" w:type="dxa"/>
          <w:trHeight w:hRule="exact" w:val="34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28543C" w:rsidRPr="008B5C71" w:rsidRDefault="0028543C" w:rsidP="00F95B68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     отопительных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28543C" w:rsidRPr="008B5C71" w:rsidRDefault="0028543C" w:rsidP="00F95B68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        - </w:t>
            </w: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344</w:t>
            </w: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;</w:t>
            </w:r>
          </w:p>
        </w:tc>
      </w:tr>
      <w:tr w:rsidR="0028543C" w:rsidRPr="008B5C71" w:rsidTr="00F95B68">
        <w:trPr>
          <w:gridAfter w:val="1"/>
          <w:wAfter w:w="567" w:type="dxa"/>
          <w:trHeight w:hRule="exact" w:val="34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28543C" w:rsidRPr="008B5C71" w:rsidRDefault="0028543C" w:rsidP="00F95B68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Протяженность тепловых сетей (в двухтрубном исчислении), </w:t>
            </w:r>
            <w:proofErr w:type="gramStart"/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28543C" w:rsidRPr="008B5C71" w:rsidRDefault="0028543C" w:rsidP="00F95B68">
            <w:pPr>
              <w:spacing w:after="0" w:line="276" w:lineRule="auto"/>
              <w:ind w:right="-108"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1013,04</w:t>
            </w: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км;</w:t>
            </w:r>
          </w:p>
        </w:tc>
      </w:tr>
      <w:tr w:rsidR="0028543C" w:rsidRPr="008B5C71" w:rsidTr="00F95B68">
        <w:trPr>
          <w:gridAfter w:val="1"/>
          <w:wAfter w:w="567" w:type="dxa"/>
          <w:trHeight w:hRule="exact" w:val="34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28543C" w:rsidRPr="008B5C71" w:rsidRDefault="0028543C" w:rsidP="00F95B68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Протяженность линий электропередачи всего, </w:t>
            </w: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br/>
              <w:t>в том числе: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28543C" w:rsidRPr="008B5C71" w:rsidRDefault="0028543C" w:rsidP="00F95B68">
            <w:pPr>
              <w:spacing w:after="0" w:line="276" w:lineRule="auto"/>
              <w:ind w:right="-108"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19840</w:t>
            </w: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км;</w:t>
            </w:r>
          </w:p>
        </w:tc>
      </w:tr>
      <w:tr w:rsidR="0028543C" w:rsidRPr="008B5C71" w:rsidTr="00F95B68">
        <w:trPr>
          <w:gridAfter w:val="1"/>
          <w:wAfter w:w="567" w:type="dxa"/>
          <w:trHeight w:hRule="exact" w:val="34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28543C" w:rsidRPr="008B5C71" w:rsidRDefault="0028543C" w:rsidP="00F95B68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     напряжением до 1 </w:t>
            </w:r>
            <w:proofErr w:type="spellStart"/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кВ</w:t>
            </w:r>
            <w:proofErr w:type="spellEnd"/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28543C" w:rsidRPr="008B5C71" w:rsidRDefault="0028543C" w:rsidP="00F95B68">
            <w:pPr>
              <w:spacing w:after="0" w:line="276" w:lineRule="auto"/>
              <w:ind w:right="-108"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12300</w:t>
            </w: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км;</w:t>
            </w:r>
          </w:p>
        </w:tc>
      </w:tr>
      <w:tr w:rsidR="0028543C" w:rsidRPr="008B5C71" w:rsidTr="00F95B68">
        <w:trPr>
          <w:gridAfter w:val="1"/>
          <w:wAfter w:w="567" w:type="dxa"/>
          <w:trHeight w:hRule="exact" w:val="34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28543C" w:rsidRPr="008B5C71" w:rsidRDefault="0028543C" w:rsidP="00F95B68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     напряжением выше 1 до 110 </w:t>
            </w:r>
            <w:proofErr w:type="spellStart"/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кВ</w:t>
            </w:r>
            <w:proofErr w:type="spellEnd"/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28543C" w:rsidRPr="008B5C71" w:rsidRDefault="0028543C" w:rsidP="00F95B68">
            <w:pPr>
              <w:spacing w:after="0" w:line="276" w:lineRule="auto"/>
              <w:ind w:right="-108"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6702</w:t>
            </w: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км;</w:t>
            </w:r>
          </w:p>
        </w:tc>
      </w:tr>
      <w:tr w:rsidR="0028543C" w:rsidRPr="008B5C71" w:rsidTr="00F95B68">
        <w:trPr>
          <w:gridAfter w:val="1"/>
          <w:wAfter w:w="567" w:type="dxa"/>
          <w:trHeight w:hRule="exact" w:val="34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28543C" w:rsidRPr="008B5C71" w:rsidRDefault="0028543C" w:rsidP="00F95B68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     напряжением 220 </w:t>
            </w:r>
            <w:proofErr w:type="spellStart"/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кВ</w:t>
            </w:r>
            <w:proofErr w:type="spellEnd"/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и выше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28543C" w:rsidRPr="008B5C71" w:rsidRDefault="0028543C" w:rsidP="00F95B68">
            <w:pPr>
              <w:spacing w:after="0" w:line="276" w:lineRule="auto"/>
              <w:ind w:right="-108"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838 </w:t>
            </w: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км;</w:t>
            </w:r>
          </w:p>
        </w:tc>
      </w:tr>
      <w:tr w:rsidR="0028543C" w:rsidRPr="008B5C71" w:rsidTr="00F95B68">
        <w:trPr>
          <w:gridAfter w:val="1"/>
          <w:wAfter w:w="567" w:type="dxa"/>
          <w:trHeight w:hRule="exact" w:val="34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28543C" w:rsidRPr="008B5C71" w:rsidRDefault="0028543C" w:rsidP="00F95B68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Электрических подстанций 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28543C" w:rsidRPr="008B5C71" w:rsidRDefault="0028543C" w:rsidP="00F95B68">
            <w:pPr>
              <w:spacing w:after="0" w:line="276" w:lineRule="auto"/>
              <w:ind w:right="-108"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5039</w:t>
            </w: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ед.; </w:t>
            </w:r>
          </w:p>
        </w:tc>
      </w:tr>
      <w:tr w:rsidR="0028543C" w:rsidRPr="008B5C71" w:rsidTr="00F95B68">
        <w:trPr>
          <w:gridAfter w:val="1"/>
          <w:wAfter w:w="567" w:type="dxa"/>
          <w:trHeight w:hRule="exact" w:val="340"/>
        </w:trPr>
        <w:tc>
          <w:tcPr>
            <w:tcW w:w="6678" w:type="dxa"/>
            <w:shd w:val="clear" w:color="auto" w:fill="auto"/>
            <w:noWrap/>
            <w:vAlign w:val="bottom"/>
          </w:tcPr>
          <w:p w:rsidR="0028543C" w:rsidRPr="008B5C71" w:rsidRDefault="0028543C" w:rsidP="00F95B68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Потребителей электрической энергии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</w:tcPr>
          <w:p w:rsidR="0028543C" w:rsidRPr="008B5C71" w:rsidRDefault="0028543C" w:rsidP="00F95B68">
            <w:pPr>
              <w:spacing w:after="0" w:line="276" w:lineRule="auto"/>
              <w:ind w:right="-108"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810</w:t>
            </w: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;</w:t>
            </w:r>
          </w:p>
          <w:p w:rsidR="0028543C" w:rsidRPr="008B5C71" w:rsidRDefault="0028543C" w:rsidP="00F95B68">
            <w:pPr>
              <w:spacing w:after="0" w:line="276" w:lineRule="auto"/>
              <w:ind w:right="-108"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</w:p>
          <w:p w:rsidR="0028543C" w:rsidRPr="008B5C71" w:rsidRDefault="0028543C" w:rsidP="00F95B68">
            <w:pPr>
              <w:spacing w:after="0" w:line="276" w:lineRule="auto"/>
              <w:ind w:right="-108"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</w:tr>
    </w:tbl>
    <w:p w:rsidR="0028543C" w:rsidRPr="008B5C71" w:rsidRDefault="0028543C" w:rsidP="0028543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Потребителей тепловой энергии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3439</w:t>
      </w:r>
      <w:r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8543C" w:rsidRDefault="0028543C" w:rsidP="0028543C">
      <w:pPr>
        <w:spacing w:before="120"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3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первое полугодие 2017 года, </w:t>
      </w:r>
      <w:r w:rsidRPr="00F0309D">
        <w:rPr>
          <w:rFonts w:ascii="Times New Roman" w:hAnsi="Times New Roman" w:cs="Times New Roman"/>
          <w:bCs/>
          <w:sz w:val="26"/>
          <w:szCs w:val="26"/>
        </w:rPr>
        <w:t>на объектах подконтрольных государственному энергетическому надзору,</w:t>
      </w:r>
      <w:r w:rsidRPr="00DE5044">
        <w:rPr>
          <w:bCs/>
          <w:sz w:val="28"/>
          <w:szCs w:val="28"/>
        </w:rPr>
        <w:t xml:space="preserve"> </w:t>
      </w:r>
      <w:r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инспекторским составом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Сахалинского</w:t>
      </w:r>
      <w:r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Ростехнадзора </w:t>
      </w:r>
      <w:r w:rsidRPr="00F0309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проведено 117 обследований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3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контроля организации безопасной эксплуатации и технического состояния оборудования и основных сооружений электростанций,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котельных, </w:t>
      </w:r>
      <w:r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электрических и тепловых сетей </w:t>
      </w:r>
      <w:proofErr w:type="spellStart"/>
      <w:r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энергоснабжающих</w:t>
      </w:r>
      <w:proofErr w:type="spellEnd"/>
      <w:r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ыявлено и предписано к устранению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641</w:t>
      </w:r>
      <w:r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56E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 – правовых и нормативно – технических документов, регламентирующих деятельность по эксплуатации энергоустановок.</w:t>
      </w:r>
    </w:p>
    <w:p w:rsidR="0028543C" w:rsidRPr="0088679F" w:rsidRDefault="0028543C" w:rsidP="0028543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Применено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97</w:t>
      </w:r>
      <w:r w:rsidRPr="00886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административных наказаний, в том числе:</w:t>
      </w:r>
    </w:p>
    <w:p w:rsidR="0028543C" w:rsidRPr="00C24A95" w:rsidRDefault="0028543C" w:rsidP="0028543C">
      <w:pPr>
        <w:pStyle w:val="a"/>
        <w:numPr>
          <w:ilvl w:val="0"/>
          <w:numId w:val="0"/>
        </w:numPr>
        <w:spacing w:line="276" w:lineRule="auto"/>
        <w:ind w:firstLine="720"/>
        <w:jc w:val="both"/>
        <w:rPr>
          <w:sz w:val="26"/>
          <w:szCs w:val="26"/>
        </w:rPr>
      </w:pPr>
      <w:r w:rsidRPr="00C24A95">
        <w:rPr>
          <w:sz w:val="26"/>
          <w:szCs w:val="26"/>
        </w:rPr>
        <w:t>1 – временный запрет деятельности;</w:t>
      </w:r>
    </w:p>
    <w:p w:rsidR="0028543C" w:rsidRPr="00C24A95" w:rsidRDefault="0028543C" w:rsidP="0028543C">
      <w:pPr>
        <w:pStyle w:val="a"/>
        <w:numPr>
          <w:ilvl w:val="0"/>
          <w:numId w:val="0"/>
        </w:numPr>
        <w:spacing w:line="276" w:lineRule="auto"/>
        <w:ind w:firstLine="720"/>
        <w:jc w:val="both"/>
        <w:rPr>
          <w:sz w:val="26"/>
          <w:szCs w:val="26"/>
        </w:rPr>
      </w:pPr>
      <w:r w:rsidRPr="00C24A95">
        <w:rPr>
          <w:sz w:val="26"/>
          <w:szCs w:val="26"/>
        </w:rPr>
        <w:t>13 –</w:t>
      </w:r>
      <w:r>
        <w:rPr>
          <w:sz w:val="26"/>
          <w:szCs w:val="26"/>
        </w:rPr>
        <w:t xml:space="preserve"> </w:t>
      </w:r>
      <w:r w:rsidRPr="00C24A95">
        <w:rPr>
          <w:sz w:val="26"/>
          <w:szCs w:val="26"/>
        </w:rPr>
        <w:t xml:space="preserve">в виде предупреждения; </w:t>
      </w:r>
    </w:p>
    <w:p w:rsidR="0028543C" w:rsidRPr="00C24A95" w:rsidRDefault="0028543C" w:rsidP="0028543C">
      <w:pPr>
        <w:pStyle w:val="a"/>
        <w:numPr>
          <w:ilvl w:val="0"/>
          <w:numId w:val="0"/>
        </w:numPr>
        <w:spacing w:line="276" w:lineRule="auto"/>
        <w:ind w:firstLine="720"/>
        <w:jc w:val="both"/>
        <w:rPr>
          <w:sz w:val="26"/>
          <w:szCs w:val="26"/>
        </w:rPr>
      </w:pPr>
      <w:r w:rsidRPr="00C24A95">
        <w:rPr>
          <w:sz w:val="26"/>
          <w:szCs w:val="26"/>
        </w:rPr>
        <w:t>83 – административный штраф</w:t>
      </w:r>
      <w:r>
        <w:rPr>
          <w:sz w:val="26"/>
          <w:szCs w:val="26"/>
        </w:rPr>
        <w:t xml:space="preserve">, в том числе в отношении: юридических лиц </w:t>
      </w:r>
      <w:r w:rsidRPr="00C24A95">
        <w:rPr>
          <w:sz w:val="26"/>
          <w:szCs w:val="26"/>
        </w:rPr>
        <w:t>–</w:t>
      </w:r>
      <w:r>
        <w:rPr>
          <w:sz w:val="26"/>
          <w:szCs w:val="26"/>
        </w:rPr>
        <w:t xml:space="preserve"> 43, </w:t>
      </w:r>
      <w:r w:rsidRPr="00C24A95">
        <w:rPr>
          <w:sz w:val="26"/>
          <w:szCs w:val="26"/>
        </w:rPr>
        <w:t xml:space="preserve"> </w:t>
      </w:r>
      <w:r>
        <w:rPr>
          <w:sz w:val="26"/>
          <w:szCs w:val="26"/>
        </w:rPr>
        <w:t>должностных лиц – 40.</w:t>
      </w:r>
    </w:p>
    <w:p w:rsidR="0028543C" w:rsidRPr="00C24A95" w:rsidRDefault="0028543C" w:rsidP="0028543C">
      <w:pPr>
        <w:pStyle w:val="a"/>
        <w:numPr>
          <w:ilvl w:val="0"/>
          <w:numId w:val="0"/>
        </w:numPr>
        <w:spacing w:line="360" w:lineRule="auto"/>
        <w:ind w:firstLine="720"/>
        <w:jc w:val="both"/>
        <w:rPr>
          <w:sz w:val="26"/>
          <w:szCs w:val="26"/>
        </w:rPr>
      </w:pPr>
      <w:r w:rsidRPr="00C24A95">
        <w:rPr>
          <w:sz w:val="26"/>
          <w:szCs w:val="26"/>
        </w:rPr>
        <w:t xml:space="preserve">Общая сумма наложенных штрафов – 1156 тыс. рублей. </w:t>
      </w:r>
    </w:p>
    <w:p w:rsidR="0028543C" w:rsidRDefault="0028543C" w:rsidP="0028543C">
      <w:pPr>
        <w:pStyle w:val="a"/>
        <w:numPr>
          <w:ilvl w:val="0"/>
          <w:numId w:val="0"/>
        </w:numPr>
        <w:spacing w:line="360" w:lineRule="auto"/>
        <w:ind w:firstLine="720"/>
        <w:jc w:val="both"/>
        <w:rPr>
          <w:sz w:val="26"/>
          <w:szCs w:val="26"/>
        </w:rPr>
      </w:pPr>
      <w:r w:rsidRPr="00C24A95">
        <w:rPr>
          <w:sz w:val="26"/>
          <w:szCs w:val="26"/>
        </w:rPr>
        <w:t xml:space="preserve">Взысканная сумма штрафов -  1058 тыс. рублей. </w:t>
      </w:r>
    </w:p>
    <w:p w:rsidR="0028543C" w:rsidRPr="009A2EE7" w:rsidRDefault="0028543C" w:rsidP="0028543C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A2EE7">
        <w:rPr>
          <w:rFonts w:ascii="Times New Roman" w:hAnsi="Times New Roman" w:cs="Times New Roman"/>
          <w:sz w:val="26"/>
          <w:szCs w:val="26"/>
        </w:rPr>
        <w:t xml:space="preserve">В отчетном периоде инспекторский </w:t>
      </w:r>
      <w:r>
        <w:rPr>
          <w:rFonts w:ascii="Times New Roman" w:hAnsi="Times New Roman" w:cs="Times New Roman"/>
          <w:sz w:val="26"/>
          <w:szCs w:val="26"/>
        </w:rPr>
        <w:t>состав</w:t>
      </w:r>
      <w:r w:rsidRPr="009A2EE7">
        <w:rPr>
          <w:rFonts w:ascii="Times New Roman" w:hAnsi="Times New Roman" w:cs="Times New Roman"/>
          <w:sz w:val="26"/>
          <w:szCs w:val="26"/>
        </w:rPr>
        <w:t xml:space="preserve"> управления при</w:t>
      </w:r>
      <w:r>
        <w:rPr>
          <w:rFonts w:ascii="Times New Roman" w:hAnsi="Times New Roman" w:cs="Times New Roman"/>
          <w:sz w:val="26"/>
          <w:szCs w:val="26"/>
        </w:rPr>
        <w:t xml:space="preserve">влекался для </w:t>
      </w:r>
      <w:r w:rsidRPr="009A2EE7">
        <w:rPr>
          <w:rFonts w:ascii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9A2EE7">
        <w:rPr>
          <w:rFonts w:ascii="Times New Roman" w:hAnsi="Times New Roman" w:cs="Times New Roman"/>
          <w:sz w:val="26"/>
          <w:szCs w:val="26"/>
        </w:rPr>
        <w:t xml:space="preserve"> в совместных проверках с органами прокуратуры городов и районов по вопросам </w:t>
      </w:r>
      <w:proofErr w:type="spellStart"/>
      <w:r w:rsidRPr="009A2EE7">
        <w:rPr>
          <w:rFonts w:ascii="Times New Roman" w:hAnsi="Times New Roman" w:cs="Times New Roman"/>
          <w:sz w:val="26"/>
          <w:szCs w:val="26"/>
        </w:rPr>
        <w:t>энергобезопасности</w:t>
      </w:r>
      <w:proofErr w:type="spellEnd"/>
      <w:r w:rsidRPr="009A2EE7">
        <w:rPr>
          <w:rFonts w:ascii="Times New Roman" w:hAnsi="Times New Roman" w:cs="Times New Roman"/>
          <w:sz w:val="26"/>
          <w:szCs w:val="26"/>
        </w:rPr>
        <w:t xml:space="preserve">  на объектах ЖКХ и энергетики. По результатам совместных проверок рассмотрено 37 дел об административных правонарушениях, возбужденных прокурорами городов и районов по ст. 9.11 КоАП РФ. Наложено 33 административных </w:t>
      </w:r>
      <w:r w:rsidRPr="009A2EE7">
        <w:rPr>
          <w:rFonts w:ascii="Times New Roman" w:hAnsi="Times New Roman" w:cs="Times New Roman"/>
          <w:sz w:val="26"/>
          <w:szCs w:val="26"/>
        </w:rPr>
        <w:lastRenderedPageBreak/>
        <w:t>наказания, в том числе: 24 штрафа на общую сумму 368 тыс. рублей и по 9 делам вынесены решения об административном взыскании в виде ПРЕДУПРЕЖДЕНИЯ.</w:t>
      </w:r>
    </w:p>
    <w:p w:rsidR="0028543C" w:rsidRPr="00D96732" w:rsidRDefault="0028543C" w:rsidP="002854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732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проверок отмечен низкий уровень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</w:t>
      </w:r>
      <w:r w:rsidRPr="00D967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 неудовлетворительное состояние дел по вопросам: подготовки и повышения квалификации персонала; технического перевооружения и реконструкции электростанций и сетей; обновления основных производственных фондов.</w:t>
      </w:r>
    </w:p>
    <w:p w:rsidR="0028543C" w:rsidRPr="00D96732" w:rsidRDefault="0028543C" w:rsidP="002854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543C" w:rsidRPr="00D96732" w:rsidRDefault="0028543C" w:rsidP="0028543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67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Типовые и массовые нарушения за 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D967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</w:t>
      </w:r>
    </w:p>
    <w:p w:rsidR="0028543C" w:rsidRPr="00D96732" w:rsidRDefault="0028543C" w:rsidP="0028543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67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возможные мероприятия по их устранению</w:t>
      </w:r>
    </w:p>
    <w:p w:rsidR="0028543C" w:rsidRPr="00D96732" w:rsidRDefault="0028543C" w:rsidP="002854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00"/>
        <w:gridCol w:w="3220"/>
        <w:gridCol w:w="3220"/>
        <w:gridCol w:w="2656"/>
      </w:tblGrid>
      <w:tr w:rsidR="0028543C" w:rsidRPr="00050E0B" w:rsidTr="00F95B68">
        <w:trPr>
          <w:trHeight w:val="5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3C" w:rsidRPr="00050E0B" w:rsidRDefault="0028543C" w:rsidP="00F9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050E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050E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3C" w:rsidRPr="00050E0B" w:rsidRDefault="0028543C" w:rsidP="00F9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Перечень нарушений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3C" w:rsidRPr="00050E0B" w:rsidRDefault="0028543C" w:rsidP="00F9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  <w:proofErr w:type="gramStart"/>
            <w:r w:rsidRPr="00050E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нарушенного</w:t>
            </w:r>
            <w:proofErr w:type="gramEnd"/>
            <w:r w:rsidRPr="00050E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НТД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3C" w:rsidRPr="00050E0B" w:rsidRDefault="0028543C" w:rsidP="00F9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Возможные мероприятия по их устранению</w:t>
            </w:r>
          </w:p>
        </w:tc>
      </w:tr>
      <w:tr w:rsidR="0028543C" w:rsidRPr="00050E0B" w:rsidTr="00F95B68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3C" w:rsidRPr="00050E0B" w:rsidRDefault="0028543C" w:rsidP="00F9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3C" w:rsidRPr="00050E0B" w:rsidRDefault="0028543C" w:rsidP="00F9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Отсутствуют знаки безопасности и надписи о диспетчерском наименовании на дверках электрощитов.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3C" w:rsidRPr="00050E0B" w:rsidRDefault="0028543C" w:rsidP="00F9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2.1.9. «Правил технической эксплуатации электроустановок потребителей», утверждённых приказом Минэнерго РФ от 13.01.2003 №6.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3C" w:rsidRPr="00050E0B" w:rsidRDefault="0028543C" w:rsidP="00F9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Нанести знаки безопасности и надписи о диспетчерском наименовании на дверках электрощитов.</w:t>
            </w:r>
          </w:p>
        </w:tc>
      </w:tr>
      <w:tr w:rsidR="0028543C" w:rsidRPr="00050E0B" w:rsidTr="00F95B68">
        <w:trPr>
          <w:trHeight w:val="18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3C" w:rsidRPr="00050E0B" w:rsidRDefault="0028543C" w:rsidP="00F9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3C" w:rsidRPr="00050E0B" w:rsidRDefault="0028543C" w:rsidP="00F9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 в РУ, РП (</w:t>
            </w:r>
            <w:proofErr w:type="spellStart"/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электрощитовых</w:t>
            </w:r>
            <w:proofErr w:type="spellEnd"/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перечень электрозащитных средств.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3C" w:rsidRPr="00050E0B" w:rsidRDefault="0028543C" w:rsidP="00F9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п.п</w:t>
            </w:r>
            <w:proofErr w:type="spellEnd"/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1.2.3., 1.3.9. Инструкции по применению и испытанию средств защиты, используемых в электроустановках, утверждённой приказом  Минэнерго от 30.06.2003 №261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3C" w:rsidRPr="00050E0B" w:rsidRDefault="0028543C" w:rsidP="00F9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Оформить  перечень электрозащитных средств.</w:t>
            </w:r>
          </w:p>
        </w:tc>
      </w:tr>
      <w:tr w:rsidR="0028543C" w:rsidRPr="00050E0B" w:rsidTr="00F95B68">
        <w:trPr>
          <w:trHeight w:val="21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3C" w:rsidRPr="00050E0B" w:rsidRDefault="0028543C" w:rsidP="00F9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3C" w:rsidRPr="00050E0B" w:rsidRDefault="0028543C" w:rsidP="00F9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очередных испытаний электрозащитных средств, используемых на предприятии, истёк.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3C" w:rsidRPr="00050E0B" w:rsidRDefault="0028543C" w:rsidP="00F9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1.5.1., приложения 4, 5 Инструкции по применению и испытанию средств защиты, используемых  в </w:t>
            </w:r>
            <w:proofErr w:type="spellStart"/>
            <w:proofErr w:type="gramStart"/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электроустано-вках</w:t>
            </w:r>
            <w:proofErr w:type="spellEnd"/>
            <w:proofErr w:type="gramEnd"/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утверждённой приказом Минтопэнерго РФ от 30.06.2003 №261.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3C" w:rsidRPr="00050E0B" w:rsidRDefault="0028543C" w:rsidP="00F9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Своевременно проводить испытания средств защиты.</w:t>
            </w:r>
          </w:p>
        </w:tc>
      </w:tr>
      <w:tr w:rsidR="0028543C" w:rsidRPr="00050E0B" w:rsidTr="00F95B68">
        <w:trPr>
          <w:trHeight w:val="18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3C" w:rsidRPr="00050E0B" w:rsidRDefault="0028543C" w:rsidP="00F9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3C" w:rsidRPr="00050E0B" w:rsidRDefault="0028543C" w:rsidP="00F9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</w:t>
            </w:r>
            <w:proofErr w:type="gramEnd"/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электрохозяйство, назначенный распорядительным документом руководителя организации, не принадлежит к числу руководителей, специалистов.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3C" w:rsidRPr="00050E0B" w:rsidRDefault="0028543C" w:rsidP="00F9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п.1.2.3. «Правил технической эксплуатации электроустановок потребителей», утверждённых приказом Минэнерго РФ от 13.01.2003 №6.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3C" w:rsidRPr="00050E0B" w:rsidRDefault="0028543C" w:rsidP="00F9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Назначить </w:t>
            </w:r>
            <w:proofErr w:type="gramStart"/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ответственного</w:t>
            </w:r>
            <w:proofErr w:type="gramEnd"/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электрохозяйство в соответствии с требованиями Правил. </w:t>
            </w:r>
          </w:p>
        </w:tc>
      </w:tr>
      <w:tr w:rsidR="0028543C" w:rsidRPr="00050E0B" w:rsidTr="00F95B68">
        <w:trPr>
          <w:trHeight w:val="24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3C" w:rsidRPr="00050E0B" w:rsidRDefault="0028543C" w:rsidP="00F9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3C" w:rsidRPr="00050E0B" w:rsidRDefault="0028543C" w:rsidP="00F9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  журна</w:t>
            </w:r>
            <w:proofErr w:type="gramStart"/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л(</w:t>
            </w:r>
            <w:proofErr w:type="gramEnd"/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ы) учета и содержания средств защиты.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3C" w:rsidRPr="00050E0B" w:rsidRDefault="0028543C" w:rsidP="00F9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1, п.1.4.2. Инструкции по применению и испытанию средств защиты, используемых в электроустановках, утверждённой приказом  Минэнерго от 30 июня 2003 г. N261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3C" w:rsidRPr="00050E0B" w:rsidRDefault="0028543C" w:rsidP="00F9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Оформить  журна</w:t>
            </w:r>
            <w:proofErr w:type="gramStart"/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л(</w:t>
            </w:r>
            <w:proofErr w:type="gramEnd"/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ы) учета и содержания средств защиты.</w:t>
            </w:r>
          </w:p>
        </w:tc>
      </w:tr>
      <w:tr w:rsidR="0028543C" w:rsidRPr="00050E0B" w:rsidTr="00F95B68">
        <w:trPr>
          <w:trHeight w:val="18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3C" w:rsidRPr="00050E0B" w:rsidRDefault="0028543C" w:rsidP="00F9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3C" w:rsidRPr="00050E0B" w:rsidRDefault="0028543C" w:rsidP="00F9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 перечень должностей, рабочих мест, требующих отнесения производственного персонала к группе по электробезопасности 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3C" w:rsidRPr="00050E0B" w:rsidRDefault="0028543C" w:rsidP="00F9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2. примечаний к приложению №1 Правил по охране труда при эксплуатации электроустановок, утверждённых приказом Минтруда РФ от 24.07.2013 № 328н.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3C" w:rsidRPr="00050E0B" w:rsidRDefault="0028543C" w:rsidP="00F9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Разработать перечень</w:t>
            </w:r>
          </w:p>
        </w:tc>
      </w:tr>
      <w:tr w:rsidR="0028543C" w:rsidRPr="00050E0B" w:rsidTr="00F95B68">
        <w:trPr>
          <w:trHeight w:val="18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3C" w:rsidRPr="00050E0B" w:rsidRDefault="0028543C" w:rsidP="00F9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3C" w:rsidRPr="00050E0B" w:rsidRDefault="0028543C" w:rsidP="00F9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обеспечен </w:t>
            </w:r>
            <w:proofErr w:type="gramStart"/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своевременной аттестацией электротехнического  персонала на квалификационную группу допуска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3C" w:rsidRPr="00050E0B" w:rsidRDefault="0028543C" w:rsidP="00F9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п.1.2.2 Правил технической эксплуатации электроустановок потребителей,  зарегистрированных в Минюсте России № 4145 от 22.01.2003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3C" w:rsidRPr="00050E0B" w:rsidRDefault="0028543C" w:rsidP="00F9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Руководителям предприятий обеспечить соблюдение  Правил технической эксплуатации электроустановок потребителей путем организации личного контроля </w:t>
            </w:r>
          </w:p>
        </w:tc>
      </w:tr>
      <w:tr w:rsidR="0028543C" w:rsidRPr="00050E0B" w:rsidTr="00F95B68">
        <w:trPr>
          <w:trHeight w:val="30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3C" w:rsidRPr="00050E0B" w:rsidRDefault="0028543C" w:rsidP="00F9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3C" w:rsidRPr="00050E0B" w:rsidRDefault="0028543C" w:rsidP="00F9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дверях и внутренних стенках камер ЗРУ, оборудовании ОРУ, лицевых и внутренних частях КРУ наружной и внутренней установки, сборках, а также на лицевой и оборотной сторонах панелей щитов отсутствуют надписи, указывающие назначение присоединений и их диспетчерское наименование.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3C" w:rsidRPr="00050E0B" w:rsidRDefault="0028543C" w:rsidP="00F9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п.2.2.20 Правил технической эксплуатации электроустановок потребителей,  зарегистрированных в Минюсте России № 4145 от 22.01.2003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3C" w:rsidRPr="00050E0B" w:rsidRDefault="0028543C" w:rsidP="00F95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Руководителям предприятий обеспечить соблюдение  Правил технической эксплуатации электроустановок потребителей путем организации личного контроля </w:t>
            </w:r>
          </w:p>
        </w:tc>
      </w:tr>
    </w:tbl>
    <w:p w:rsidR="0028543C" w:rsidRDefault="0028543C" w:rsidP="0028543C">
      <w:pPr>
        <w:pStyle w:val="HEADERTEXT"/>
        <w:tabs>
          <w:tab w:val="left" w:pos="709"/>
        </w:tabs>
        <w:spacing w:line="276" w:lineRule="auto"/>
        <w:ind w:firstLine="709"/>
        <w:jc w:val="both"/>
        <w:rPr>
          <w:color w:val="auto"/>
          <w:sz w:val="26"/>
          <w:szCs w:val="26"/>
        </w:rPr>
      </w:pPr>
    </w:p>
    <w:p w:rsidR="0028543C" w:rsidRDefault="0028543C" w:rsidP="0028543C">
      <w:pPr>
        <w:pStyle w:val="a6"/>
        <w:spacing w:line="276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8543C" w:rsidRPr="00770B56" w:rsidRDefault="0028543C" w:rsidP="0028543C">
      <w:pPr>
        <w:pStyle w:val="a6"/>
        <w:spacing w:line="276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6 месяцев </w:t>
      </w:r>
      <w:r w:rsidRPr="00770B56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7</w:t>
      </w:r>
      <w:r w:rsidRPr="00770B56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а</w:t>
      </w:r>
      <w:r w:rsidRPr="00770B56">
        <w:rPr>
          <w:rFonts w:ascii="Times New Roman" w:hAnsi="Times New Roman"/>
          <w:sz w:val="26"/>
          <w:szCs w:val="26"/>
        </w:rPr>
        <w:t xml:space="preserve"> на объектах энергетики произошло </w:t>
      </w:r>
      <w:r>
        <w:rPr>
          <w:rFonts w:ascii="Times New Roman" w:hAnsi="Times New Roman"/>
          <w:sz w:val="26"/>
          <w:szCs w:val="26"/>
        </w:rPr>
        <w:t>113</w:t>
      </w:r>
      <w:r w:rsidRPr="00770B56">
        <w:rPr>
          <w:rFonts w:ascii="Times New Roman" w:hAnsi="Times New Roman"/>
          <w:sz w:val="26"/>
          <w:szCs w:val="26"/>
        </w:rPr>
        <w:t xml:space="preserve"> аварий, </w:t>
      </w:r>
      <w:r w:rsidRPr="00797874">
        <w:rPr>
          <w:rFonts w:ascii="Times New Roman" w:hAnsi="Times New Roman"/>
          <w:sz w:val="26"/>
          <w:szCs w:val="26"/>
        </w:rPr>
        <w:t xml:space="preserve">из них расследуемых </w:t>
      </w:r>
      <w:proofErr w:type="spellStart"/>
      <w:r w:rsidRPr="00797874">
        <w:rPr>
          <w:rFonts w:ascii="Times New Roman" w:hAnsi="Times New Roman"/>
          <w:sz w:val="26"/>
          <w:szCs w:val="26"/>
        </w:rPr>
        <w:t>Ростехнадзором</w:t>
      </w:r>
      <w:proofErr w:type="spellEnd"/>
      <w:r>
        <w:rPr>
          <w:rFonts w:ascii="Times New Roman" w:hAnsi="Times New Roman"/>
          <w:sz w:val="26"/>
          <w:szCs w:val="26"/>
        </w:rPr>
        <w:t xml:space="preserve"> - 0</w:t>
      </w:r>
      <w:r w:rsidRPr="00770B56">
        <w:rPr>
          <w:rFonts w:ascii="Times New Roman" w:hAnsi="Times New Roman"/>
          <w:sz w:val="26"/>
          <w:szCs w:val="26"/>
        </w:rPr>
        <w:t xml:space="preserve">.   </w:t>
      </w:r>
    </w:p>
    <w:p w:rsidR="0028543C" w:rsidRDefault="0028543C" w:rsidP="0028543C">
      <w:pPr>
        <w:pStyle w:val="3"/>
        <w:spacing w:line="276" w:lineRule="auto"/>
        <w:jc w:val="both"/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</w:pPr>
    </w:p>
    <w:p w:rsidR="0028543C" w:rsidRPr="008B5C71" w:rsidRDefault="0028543C" w:rsidP="0028543C">
      <w:pPr>
        <w:pStyle w:val="3"/>
        <w:spacing w:line="276" w:lineRule="auto"/>
        <w:jc w:val="both"/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</w:pPr>
      <w:r w:rsidRPr="008B5C71"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  <w:t>Предложения по совершенствованию нормативно-правового регулирования и осуществления государственного контроля (надзора) в установленной сфере деятельности</w:t>
      </w:r>
    </w:p>
    <w:p w:rsidR="0028543C" w:rsidRPr="008B5C71" w:rsidRDefault="0028543C" w:rsidP="0028543C">
      <w:pPr>
        <w:tabs>
          <w:tab w:val="left" w:pos="720"/>
        </w:tabs>
        <w:spacing w:before="120"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части совершенствования нормативно-правового регулирования в сфере осуществления федерального государственного энергетического надзора необходимо:</w:t>
      </w:r>
    </w:p>
    <w:p w:rsidR="0028543C" w:rsidRPr="008B5C71" w:rsidRDefault="0028543C" w:rsidP="0028543C">
      <w:pPr>
        <w:tabs>
          <w:tab w:val="left" w:pos="72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законодательном уровне определить степень </w:t>
      </w:r>
      <w:proofErr w:type="gramStart"/>
      <w:r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ответственности органов исполнительной власти субъектов Российской Федерации</w:t>
      </w:r>
      <w:proofErr w:type="gramEnd"/>
      <w:r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органов местного самоуправления за своевременную и качественную организацию работ по подготовке теплоснабжающих организаций и потребителей тепловой энергии к отопительному периоду;</w:t>
      </w:r>
    </w:p>
    <w:p w:rsidR="003904DE" w:rsidRPr="008B5C71" w:rsidRDefault="003904DE" w:rsidP="0028543C">
      <w:pPr>
        <w:pStyle w:val="3"/>
        <w:spacing w:before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904DE" w:rsidRPr="008B5C71" w:rsidSect="009C030F">
      <w:headerReference w:type="default" r:id="rId8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D80" w:rsidRDefault="00DB0D80" w:rsidP="009C030F">
      <w:pPr>
        <w:spacing w:after="0" w:line="240" w:lineRule="auto"/>
      </w:pPr>
      <w:r>
        <w:separator/>
      </w:r>
    </w:p>
  </w:endnote>
  <w:endnote w:type="continuationSeparator" w:id="0">
    <w:p w:rsidR="00DB0D80" w:rsidRDefault="00DB0D80" w:rsidP="009C0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D80" w:rsidRDefault="00DB0D80" w:rsidP="009C030F">
      <w:pPr>
        <w:spacing w:after="0" w:line="240" w:lineRule="auto"/>
      </w:pPr>
      <w:r>
        <w:separator/>
      </w:r>
    </w:p>
  </w:footnote>
  <w:footnote w:type="continuationSeparator" w:id="0">
    <w:p w:rsidR="00DB0D80" w:rsidRDefault="00DB0D80" w:rsidP="009C0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5019"/>
      <w:docPartObj>
        <w:docPartGallery w:val="Page Numbers (Top of Page)"/>
        <w:docPartUnique/>
      </w:docPartObj>
    </w:sdtPr>
    <w:sdtEndPr/>
    <w:sdtContent>
      <w:p w:rsidR="009C030F" w:rsidRDefault="0028543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C030F" w:rsidRDefault="009C030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4FEF"/>
    <w:multiLevelType w:val="hybridMultilevel"/>
    <w:tmpl w:val="7EC6D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1163E"/>
    <w:multiLevelType w:val="hybridMultilevel"/>
    <w:tmpl w:val="FF4A440E"/>
    <w:lvl w:ilvl="0" w:tplc="3904D850">
      <w:start w:val="1"/>
      <w:numFmt w:val="bullet"/>
      <w:lvlText w:val="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>
    <w:nsid w:val="7A9625A7"/>
    <w:multiLevelType w:val="multilevel"/>
    <w:tmpl w:val="7D8A8A0E"/>
    <w:lvl w:ilvl="0">
      <w:start w:val="1"/>
      <w:numFmt w:val="decimal"/>
      <w:pStyle w:val="a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2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kern w:val="0"/>
        <w:position w:val="0"/>
        <w:sz w:val="28"/>
        <w:effect w:val="none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256"/>
    <w:rsid w:val="00022CFB"/>
    <w:rsid w:val="000678F2"/>
    <w:rsid w:val="000E2FF9"/>
    <w:rsid w:val="0011048A"/>
    <w:rsid w:val="001E56C2"/>
    <w:rsid w:val="002519D6"/>
    <w:rsid w:val="00263E3B"/>
    <w:rsid w:val="0028543C"/>
    <w:rsid w:val="002870CA"/>
    <w:rsid w:val="002B149B"/>
    <w:rsid w:val="003352F1"/>
    <w:rsid w:val="00341DB2"/>
    <w:rsid w:val="00375A33"/>
    <w:rsid w:val="003904DE"/>
    <w:rsid w:val="003C6CFE"/>
    <w:rsid w:val="003C7E67"/>
    <w:rsid w:val="00432A4B"/>
    <w:rsid w:val="00432F28"/>
    <w:rsid w:val="00445622"/>
    <w:rsid w:val="004725E2"/>
    <w:rsid w:val="004D755B"/>
    <w:rsid w:val="0052418F"/>
    <w:rsid w:val="00550FBE"/>
    <w:rsid w:val="005C2012"/>
    <w:rsid w:val="005E0D25"/>
    <w:rsid w:val="005E539F"/>
    <w:rsid w:val="00660345"/>
    <w:rsid w:val="006B4459"/>
    <w:rsid w:val="00710284"/>
    <w:rsid w:val="00716B22"/>
    <w:rsid w:val="00742E5B"/>
    <w:rsid w:val="00770B56"/>
    <w:rsid w:val="007F4A75"/>
    <w:rsid w:val="00843C3F"/>
    <w:rsid w:val="008B19AE"/>
    <w:rsid w:val="008B5C71"/>
    <w:rsid w:val="008D6804"/>
    <w:rsid w:val="008D7787"/>
    <w:rsid w:val="008F11D4"/>
    <w:rsid w:val="008F4273"/>
    <w:rsid w:val="009157BE"/>
    <w:rsid w:val="009A4560"/>
    <w:rsid w:val="009C030F"/>
    <w:rsid w:val="009C1262"/>
    <w:rsid w:val="009C13B7"/>
    <w:rsid w:val="00AB3256"/>
    <w:rsid w:val="00B04920"/>
    <w:rsid w:val="00B84995"/>
    <w:rsid w:val="00BA3C19"/>
    <w:rsid w:val="00BA56A9"/>
    <w:rsid w:val="00C026C2"/>
    <w:rsid w:val="00D1328C"/>
    <w:rsid w:val="00D32AC3"/>
    <w:rsid w:val="00D53C73"/>
    <w:rsid w:val="00D674DA"/>
    <w:rsid w:val="00DB0D80"/>
    <w:rsid w:val="00DD39D6"/>
    <w:rsid w:val="00DD554F"/>
    <w:rsid w:val="00E524C5"/>
    <w:rsid w:val="00E870E6"/>
    <w:rsid w:val="00F5571C"/>
    <w:rsid w:val="00F73964"/>
    <w:rsid w:val="00F8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2F28"/>
  </w:style>
  <w:style w:type="paragraph" w:styleId="1">
    <w:name w:val="heading 1"/>
    <w:aliases w:val="Headline 1,раздел"/>
    <w:basedOn w:val="a0"/>
    <w:next w:val="a0"/>
    <w:link w:val="10"/>
    <w:uiPriority w:val="9"/>
    <w:qFormat/>
    <w:rsid w:val="00B049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E524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742E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eadline 1 Знак,раздел Знак"/>
    <w:basedOn w:val="a1"/>
    <w:link w:val="1"/>
    <w:uiPriority w:val="9"/>
    <w:rsid w:val="00B049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aption">
    <w:name w:val="doccaption"/>
    <w:basedOn w:val="a1"/>
    <w:rsid w:val="00E524C5"/>
  </w:style>
  <w:style w:type="character" w:customStyle="1" w:styleId="20">
    <w:name w:val="Заголовок 2 Знак"/>
    <w:basedOn w:val="a1"/>
    <w:link w:val="2"/>
    <w:uiPriority w:val="9"/>
    <w:rsid w:val="00E524C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742E5B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4">
    <w:name w:val="Balloon Text"/>
    <w:basedOn w:val="a0"/>
    <w:link w:val="a5"/>
    <w:uiPriority w:val="99"/>
    <w:semiHidden/>
    <w:unhideWhenUsed/>
    <w:rsid w:val="0074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42E5B"/>
    <w:rPr>
      <w:rFonts w:ascii="Tahoma" w:hAnsi="Tahoma" w:cs="Tahoma"/>
      <w:sz w:val="16"/>
      <w:szCs w:val="16"/>
    </w:rPr>
  </w:style>
  <w:style w:type="paragraph" w:customStyle="1" w:styleId="HEADERTEXT">
    <w:name w:val=".HEADERTEXT"/>
    <w:uiPriority w:val="99"/>
    <w:rsid w:val="00B849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31">
    <w:name w:val="Body Text Indent 3"/>
    <w:basedOn w:val="a0"/>
    <w:link w:val="32"/>
    <w:rsid w:val="00DD39D6"/>
    <w:pPr>
      <w:tabs>
        <w:tab w:val="left" w:pos="9923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DD3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Plain Text"/>
    <w:basedOn w:val="a0"/>
    <w:link w:val="a7"/>
    <w:uiPriority w:val="99"/>
    <w:rsid w:val="00843C3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1"/>
    <w:link w:val="a6"/>
    <w:uiPriority w:val="99"/>
    <w:rsid w:val="00843C3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unhideWhenUsed/>
    <w:rsid w:val="009C0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C030F"/>
  </w:style>
  <w:style w:type="paragraph" w:styleId="aa">
    <w:name w:val="footer"/>
    <w:basedOn w:val="a0"/>
    <w:link w:val="ab"/>
    <w:uiPriority w:val="99"/>
    <w:semiHidden/>
    <w:unhideWhenUsed/>
    <w:rsid w:val="009C0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9C030F"/>
  </w:style>
  <w:style w:type="paragraph" w:styleId="a">
    <w:name w:val="List Number"/>
    <w:basedOn w:val="a0"/>
    <w:rsid w:val="0028543C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Ivanova</cp:lastModifiedBy>
  <cp:revision>5</cp:revision>
  <cp:lastPrinted>2017-04-28T01:30:00Z</cp:lastPrinted>
  <dcterms:created xsi:type="dcterms:W3CDTF">2017-05-06T09:30:00Z</dcterms:created>
  <dcterms:modified xsi:type="dcterms:W3CDTF">2017-08-22T00:06:00Z</dcterms:modified>
</cp:coreProperties>
</file>